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HEALTHCARE TEAM &amp; COMMUNICATION</w:t>
            </w:r>
          </w:p>
        </w:tc>
      </w:tr>
    </w:tbl>
    <w:p>
      <w:pPr>
        <w:pStyle w:val="Title"/>
      </w:pPr>
      <w:r>
        <w:rPr>
          <w:b/>
        </w:rPr>
        <w:t>Team Communication Check-In Tool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Identify communication strengths, breakdowns, handoff risks, and one improvement to test.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Working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Focus / Item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Current State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Next 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Timing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Notes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47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